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EECE1"/>
  <w:body>
    <w:p w:rsidR="00000000" w:rsidDel="00000000" w:rsidP="00000000" w:rsidRDefault="00000000" w:rsidRPr="00000000" w14:paraId="00000000">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b w:val="1"/>
          <w:color w:val="984806"/>
          <w:sz w:val="40"/>
          <w:szCs w:val="40"/>
        </w:rPr>
      </w:pPr>
      <w:r w:rsidDel="00000000" w:rsidR="00000000" w:rsidRPr="00000000">
        <w:rPr>
          <w:rFonts w:ascii="Times New Roman" w:cs="Times New Roman" w:eastAsia="Times New Roman" w:hAnsi="Times New Roman"/>
          <w:b w:val="1"/>
          <w:color w:val="984806"/>
          <w:sz w:val="40"/>
          <w:szCs w:val="40"/>
          <w:rtl w:val="0"/>
        </w:rPr>
        <w:t xml:space="preserve">Concursul de robotică Line Follower</w:t>
      </w:r>
    </w:p>
    <w:p w:rsidR="00000000" w:rsidDel="00000000" w:rsidP="00000000" w:rsidRDefault="00000000" w:rsidRPr="00000000" w14:paraId="00000002">
      <w:pPr>
        <w:rPr>
          <w:rFonts w:ascii="Times New Roman" w:cs="Times New Roman" w:eastAsia="Times New Roman" w:hAnsi="Times New Roman"/>
          <w:b w:val="1"/>
          <w:color w:val="984806"/>
          <w:sz w:val="24"/>
          <w:szCs w:val="24"/>
        </w:rPr>
      </w:pPr>
      <w:r w:rsidDel="00000000" w:rsidR="00000000" w:rsidRPr="00000000">
        <w:rPr>
          <w:rFonts w:ascii="Times New Roman" w:cs="Times New Roman" w:eastAsia="Times New Roman" w:hAnsi="Times New Roman"/>
          <w:b w:val="1"/>
          <w:color w:val="984806"/>
          <w:sz w:val="24"/>
          <w:szCs w:val="24"/>
          <w:rtl w:val="0"/>
        </w:rPr>
        <w:t xml:space="preserve">Regulament</w:t>
      </w:r>
    </w:p>
    <w:p w:rsidR="00000000" w:rsidDel="00000000" w:rsidP="00000000" w:rsidRDefault="00000000" w:rsidRPr="00000000" w14:paraId="0000000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84806"/>
          <w:sz w:val="24"/>
          <w:szCs w:val="24"/>
          <w:rtl w:val="0"/>
        </w:rPr>
        <w:t xml:space="preserve">Scurtă descriere:  </w:t>
      </w:r>
      <w:r w:rsidDel="00000000" w:rsidR="00000000" w:rsidRPr="00000000">
        <w:rPr>
          <w:rFonts w:ascii="Times New Roman" w:cs="Times New Roman" w:eastAsia="Times New Roman" w:hAnsi="Times New Roman"/>
          <w:b w:val="1"/>
          <w:sz w:val="24"/>
          <w:szCs w:val="24"/>
          <w:rtl w:val="0"/>
        </w:rPr>
        <w:t xml:space="preserve">Roboții participanți trebuie să urmărească o linie astfel încât să ajungă din punctul de start până la destinație în cel mai scurt timp. </w:t>
      </w:r>
    </w:p>
    <w:p w:rsidR="00000000" w:rsidDel="00000000" w:rsidP="00000000" w:rsidRDefault="00000000" w:rsidRPr="00000000" w14:paraId="0000000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984806"/>
          <w:sz w:val="24"/>
          <w:szCs w:val="24"/>
          <w:rtl w:val="0"/>
        </w:rPr>
        <w:t xml:space="preserve">Destinatari: </w:t>
      </w:r>
      <w:r w:rsidDel="00000000" w:rsidR="00000000" w:rsidRPr="00000000">
        <w:rPr>
          <w:rFonts w:ascii="Times New Roman" w:cs="Times New Roman" w:eastAsia="Times New Roman" w:hAnsi="Times New Roman"/>
          <w:b w:val="1"/>
          <w:sz w:val="24"/>
          <w:szCs w:val="24"/>
          <w:rtl w:val="0"/>
        </w:rPr>
        <w:t xml:space="preserve">Concursul se adresează studenților de la Facultatea de Inginerie Electrică.  </w:t>
      </w:r>
    </w:p>
    <w:p w:rsidR="00000000" w:rsidDel="00000000" w:rsidP="00000000" w:rsidRDefault="00000000" w:rsidRPr="00000000" w14:paraId="00000005">
      <w:pPr>
        <w:spacing w:after="0" w:lineRule="auto"/>
        <w:jc w:val="both"/>
        <w:rPr>
          <w:rFonts w:ascii="Times New Roman" w:cs="Times New Roman" w:eastAsia="Times New Roman" w:hAnsi="Times New Roman"/>
          <w:b w:val="1"/>
          <w:color w:val="984806"/>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Cerințe generale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Dimensiuni </w:t>
      </w:r>
    </w:p>
    <w:p w:rsidR="00000000" w:rsidDel="00000000" w:rsidP="00000000" w:rsidRDefault="00000000" w:rsidRPr="00000000" w14:paraId="00000008">
      <w:pPr>
        <w:ind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Dimensiunea maximă permisă a robotului să fie de 25 x 25 cm. Nu este limită pentru înălțime. Greutatea să nu depășească 3 kg. Orice abatere de la această regulă atrage dupa ea eliminarea din concurs.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Timpul cursei</w:t>
      </w:r>
    </w:p>
    <w:p w:rsidR="00000000" w:rsidDel="00000000" w:rsidP="00000000" w:rsidRDefault="00000000" w:rsidRPr="00000000" w14:paraId="0000000A">
      <w:pPr>
        <w:ind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Timpul maxim al cursei de la linia de start până la linia de final să nu depășească  5 minute. Robotul care nu poate sa parcurga această distanță în limita acestui timp v-a fii descalificat. Timpul v-a fii măsurat de un jurat cu un dispozitiv electronic. Robotul are dreptul la trei încercări. Se va lua în considerare timpul cel mai scurt parcurs în cele trei încercari. Se permit calibrări între runde și înaintea începerii concursului.</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Controlul</w:t>
      </w:r>
    </w:p>
    <w:p w:rsidR="00000000" w:rsidDel="00000000" w:rsidP="00000000" w:rsidRDefault="00000000" w:rsidRPr="00000000" w14:paraId="0000000C">
      <w:pPr>
        <w:ind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Robotul trebuie să fie autonom. Nu se permite sub nici o formă controlul de la distanță.</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Pierderea liniei urmărite.</w:t>
      </w:r>
    </w:p>
    <w:p w:rsidR="00000000" w:rsidDel="00000000" w:rsidP="00000000" w:rsidRDefault="00000000" w:rsidRPr="00000000" w14:paraId="0000000E">
      <w:pPr>
        <w:ind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 câte ori iese robotul în afara traseului în timpul cursei de atâtea ori își pierde una din cele trei curse permise. Dacă după trei încercări robotul nu ajunge la destinație, robotul este descalificat. Linia va fii de culoare neagră cu o lățime de 15 mm.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Responsabilități</w:t>
      </w:r>
    </w:p>
    <w:p w:rsidR="00000000" w:rsidDel="00000000" w:rsidP="00000000" w:rsidRDefault="00000000" w:rsidRPr="00000000" w14:paraId="00000010">
      <w:pPr>
        <w:ind w:firstLine="360"/>
        <w:jc w:val="both"/>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Membrii echipei sunt resposabili pentru siguranța robotului și pentru siguranța participanților. Robotul trebuie sa fie compact fără elemente constructive care se desprind ușor.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Echipele</w:t>
      </w:r>
    </w:p>
    <w:p w:rsidR="00000000" w:rsidDel="00000000" w:rsidP="00000000" w:rsidRDefault="00000000" w:rsidRPr="00000000" w14:paraId="00000012">
      <w:pPr>
        <w:ind w:firstLine="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Echipa poate să fie formată din maxim trei studenți. Un student în calitate de mentor din anul III sau IV de studiu și doi studenți din anul I sau II. </w:t>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18 mai 2018  </w:t>
    </w:r>
    <w:r w:rsidDel="00000000" w:rsidR="00000000" w:rsidRPr="00000000">
      <w:drawing>
        <wp:anchor allowOverlap="1" behindDoc="0" distB="0" distT="0" distL="0" distR="0" hidden="0" layoutInCell="1" locked="0" relativeHeight="0" simplePos="0">
          <wp:simplePos x="0" y="0"/>
          <wp:positionH relativeFrom="column">
            <wp:posOffset>-694588</wp:posOffset>
          </wp:positionH>
          <wp:positionV relativeFrom="paragraph">
            <wp:posOffset>-285622</wp:posOffset>
          </wp:positionV>
          <wp:extent cx="1192378" cy="529534"/>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2378" cy="52953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-355599</wp:posOffset>
              </wp:positionV>
              <wp:extent cx="2942590" cy="479425"/>
              <wp:effectExtent b="0" l="0" r="0" t="0"/>
              <wp:wrapNone/>
              <wp:docPr id="1" name=""/>
              <a:graphic>
                <a:graphicData uri="http://schemas.microsoft.com/office/word/2010/wordprocessingShape">
                  <wps:wsp>
                    <wps:cNvSpPr/>
                    <wps:cNvPr id="2" name="Shape 2"/>
                    <wps:spPr>
                      <a:xfrm>
                        <a:off x="3879468" y="3545050"/>
                        <a:ext cx="2933065" cy="469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2"/>
                              <w:vertAlign w:val="baseline"/>
                            </w:rPr>
                            <w:t xml:space="preserve">Electromecanica</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-355599</wp:posOffset>
              </wp:positionV>
              <wp:extent cx="2942590" cy="4794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942590" cy="4794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